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F205" w14:textId="11DA5A7D" w:rsidR="00A36DA7" w:rsidRDefault="008C1FDE">
      <w:pPr>
        <w:spacing w:line="1" w:lineRule="exact"/>
        <w:rPr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33BA02D3" wp14:editId="1F5B6FBD">
            <wp:simplePos x="0" y="0"/>
            <wp:positionH relativeFrom="margin">
              <wp:posOffset>171450</wp:posOffset>
            </wp:positionH>
            <wp:positionV relativeFrom="paragraph">
              <wp:posOffset>12700</wp:posOffset>
            </wp:positionV>
            <wp:extent cx="923925" cy="1609725"/>
            <wp:effectExtent l="0" t="0" r="0" b="0"/>
            <wp:wrapSquare wrapText="righ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482C1" w14:textId="77777777" w:rsidR="00A36DA7" w:rsidRDefault="008C1FDE">
      <w:pPr>
        <w:pStyle w:val="Bodytext10"/>
        <w:spacing w:after="66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rFonts w:ascii="Microsoft Uighur" w:hAnsi="Microsoft Uighur" w:cs="Microsoft Uighur"/>
          <w:b/>
          <w:bCs/>
        </w:rPr>
        <w:t xml:space="preserve">سال سرمایه گذاری برای تولید  </w:t>
      </w:r>
      <w:r>
        <w:rPr>
          <w:rStyle w:val="Bodytext1"/>
        </w:rPr>
        <w:br/>
      </w:r>
      <w:r>
        <w:rPr>
          <w:rStyle w:val="Bodytext1"/>
          <w:rFonts w:ascii="Microsoft Uighur" w:hAnsi="Microsoft Uighur" w:cs="Microsoft Uighur"/>
          <w:b/>
          <w:bCs/>
        </w:rPr>
        <w:t xml:space="preserve">بسمه تعالی  </w:t>
      </w:r>
    </w:p>
    <w:p w14:paraId="0CB91742" w14:textId="77777777" w:rsidR="00A36DA7" w:rsidRDefault="008C1FDE">
      <w:pPr>
        <w:pStyle w:val="Heading110"/>
        <w:keepNext/>
        <w:keepLines/>
        <w:ind w:left="0"/>
        <w:rPr>
          <w:rFonts w:ascii="Times New Roman" w:hAnsi="Times New Roman" w:cs="Times New Roman"/>
          <w:sz w:val="24"/>
          <w:szCs w:val="24"/>
        </w:rPr>
      </w:pPr>
      <w:r>
        <w:rPr>
          <w:rStyle w:val="Heading11"/>
          <w:rFonts w:ascii="Microsoft Uighur" w:hAnsi="Microsoft Uighur" w:cs="Microsoft Uighur"/>
          <w:b/>
          <w:bCs/>
        </w:rPr>
        <w:t xml:space="preserve">ادارات کل امور مالیاتی شهر و استان تهران  </w:t>
      </w:r>
      <w:bookmarkStart w:id="0" w:name="bookmark0"/>
      <w:bookmarkEnd w:id="0"/>
    </w:p>
    <w:p w14:paraId="33BDFD18" w14:textId="77777777" w:rsidR="00A36DA7" w:rsidRDefault="008C1FDE">
      <w:pPr>
        <w:pStyle w:val="Heading110"/>
        <w:keepNext/>
        <w:keepLines/>
        <w:spacing w:after="38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Style w:val="Heading11"/>
          <w:rFonts w:ascii="Microsoft Uighur" w:hAnsi="Microsoft Uighur" w:cs="Microsoft Uighur"/>
          <w:b/>
          <w:bCs/>
        </w:rPr>
        <w:t xml:space="preserve">ادارات کل امور مالیاتی استان ها  </w:t>
      </w:r>
    </w:p>
    <w:p w14:paraId="1AA34B73" w14:textId="77777777" w:rsidR="00A36DA7" w:rsidRDefault="008C1FDE">
      <w:pPr>
        <w:pStyle w:val="Bodytext10"/>
        <w:spacing w:after="20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rFonts w:ascii="Microsoft Uighur" w:hAnsi="Microsoft Uighur" w:cs="Microsoft Uighur"/>
          <w:b/>
          <w:bCs/>
        </w:rPr>
        <w:t xml:space="preserve">با سالن و احتران  </w:t>
      </w:r>
    </w:p>
    <w:p w14:paraId="05924A6E" w14:textId="77777777" w:rsidR="00A36DA7" w:rsidRDefault="008C1FDE">
      <w:pPr>
        <w:pStyle w:val="Bodytext10"/>
        <w:spacing w:after="160" w:line="396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rFonts w:ascii="Microsoft Uighur" w:hAnsi="Microsoft Uighur" w:cs="Microsoft Uighur"/>
          <w:b/>
          <w:bCs/>
        </w:rPr>
        <w:t>در راستای اجرای مفاد بند ج ماده ۴ قانون برنامه هفتم پیشرفت جمهوری اسلامی ایران سازمان امور  مالیاتی کشور اقدام به طراحی و پیاده سازی سامانه دفاتر تجاری الکترونیکی نموده است که دسترسی و  بهره برداری از آن برای عموم مؤدیان مالیاتی از تاریخ ۱۴۰۴٫۰۲٫۰۲ فراهم م</w:t>
      </w:r>
      <w:r>
        <w:rPr>
          <w:rStyle w:val="Bodytext1"/>
          <w:rFonts w:ascii="Microsoft Uighur" w:hAnsi="Microsoft Uighur" w:cs="Microsoft Uighur"/>
          <w:b/>
          <w:bCs/>
        </w:rPr>
        <w:t xml:space="preserve">ی گردد. در ابتدا فرصت ۱۵ روزه  برای مؤدیان محترم تا ۱۷ اردیبهشت ماه به منظور استفاده از سامانه و آشنایی کامل با عملکرد آن فراهم شده  است. از این رو پس از تاریخ مذکور داده های دوره آشنایی و آزمایشی به صورت کامل حذف و به منظور  بارگذاری اطلاعات اصلی و نهایی </w:t>
      </w:r>
      <w:r>
        <w:rPr>
          <w:rStyle w:val="Bodytext1"/>
          <w:rFonts w:ascii="Microsoft Uighur" w:hAnsi="Microsoft Uighur" w:cs="Microsoft Uighur"/>
          <w:b/>
          <w:bCs/>
        </w:rPr>
        <w:t xml:space="preserve">آماده سازی و از تاریخ ۱۴۰۴٫۲٫۱۸ مورد بهره برداری عملیاتی قرار خواهد  گرفت.  </w:t>
      </w:r>
    </w:p>
    <w:p w14:paraId="583E14A8" w14:textId="77777777" w:rsidR="00A36DA7" w:rsidRDefault="008C1FDE">
      <w:pPr>
        <w:pStyle w:val="Bodytext10"/>
        <w:spacing w:after="30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rFonts w:ascii="Microsoft Uighur" w:hAnsi="Microsoft Uighur" w:cs="Microsoft Uighur"/>
          <w:b/>
          <w:bCs/>
        </w:rPr>
        <w:t>شایان ذکر است اطلاعات پلمپ الکترونیکی دفاتر به صورت برخط از سازمان ثبت اسناد و املاک  کشور دریافت میگردد لذا مؤدیان محترمی که نسبت به ثبت پلمپ الکترونیکی دفاتر تجاری خود اقدام  نم</w:t>
      </w:r>
      <w:r>
        <w:rPr>
          <w:rStyle w:val="Bodytext1"/>
          <w:rFonts w:ascii="Microsoft Uighur" w:hAnsi="Microsoft Uighur" w:cs="Microsoft Uighur"/>
          <w:b/>
          <w:bCs/>
        </w:rPr>
        <w:t>وده اند می توانند در سامانه دفاتر تجاری الکترونیکی اطلاعات خود را مطابق با دستور العمل ها ارسال نمایند.  ضمناً راهنمای کاربری فیلم و محتواهای آموزشی از داخل سامانه قابل دسترس بوده و در صورت بروز مشکل  و یا خطا در سامانه مرکز تماس سازمان با شماره ۱۵۲۶ آمادگ</w:t>
      </w:r>
      <w:r>
        <w:rPr>
          <w:rStyle w:val="Bodytext1"/>
          <w:rFonts w:ascii="Microsoft Uighur" w:hAnsi="Microsoft Uighur" w:cs="Microsoft Uighur"/>
          <w:b/>
          <w:bCs/>
        </w:rPr>
        <w:t xml:space="preserve">ی لازم برای پاسخگویی به مودیان محترم مالیاتی  را خواهد داشت.  </w:t>
      </w:r>
    </w:p>
    <w:p w14:paraId="60AB61CC" w14:textId="77777777" w:rsidR="00A36DA7" w:rsidRDefault="008C1FDE">
      <w:pPr>
        <w:pStyle w:val="Heading110"/>
        <w:keepNext/>
        <w:keepLines/>
        <w:spacing w:after="0"/>
        <w:ind w:left="0" w:right="5640"/>
        <w:rPr>
          <w:rFonts w:ascii="Times New Roman" w:hAnsi="Times New Roman" w:cs="Times New Roman"/>
          <w:sz w:val="24"/>
          <w:szCs w:val="24"/>
        </w:rPr>
        <w:sectPr w:rsidR="00A36DA7">
          <w:pgSz w:w="10800" w:h="15930"/>
          <w:pgMar w:top="960" w:right="1470" w:bottom="2620" w:left="1290" w:header="532" w:footer="2192" w:gutter="0"/>
          <w:pgNumType w:start="2"/>
          <w:cols w:space="720"/>
          <w:bidi/>
          <w:docGrid w:linePitch="360"/>
        </w:sectPr>
      </w:pPr>
      <w:r>
        <w:rPr>
          <w:rStyle w:val="Heading11"/>
          <w:rFonts w:ascii="Microsoft Uighur" w:hAnsi="Microsoft Uighur" w:cs="Microsoft Uighur"/>
          <w:b/>
          <w:bCs/>
        </w:rPr>
        <w:t xml:space="preserve">سید محمدهادی سبحانیان  </w:t>
      </w:r>
      <w:bookmarkStart w:id="1" w:name="bookmark3"/>
      <w:bookmarkEnd w:id="1"/>
    </w:p>
    <w:p w14:paraId="29D3B71D" w14:textId="3435589B" w:rsidR="00A36DA7" w:rsidRDefault="008C1FDE">
      <w:pPr>
        <w:spacing w:after="584" w:line="1" w:lineRule="exact"/>
        <w:rPr>
          <w:color w:val="auto"/>
        </w:rPr>
      </w:pPr>
      <w:r>
        <w:rPr>
          <w:noProof/>
          <w:color w:val="auto"/>
        </w:rPr>
        <w:drawing>
          <wp:anchor distT="0" distB="0" distL="0" distR="0" simplePos="0" relativeHeight="251658240" behindDoc="1" locked="0" layoutInCell="1" allowOverlap="1" wp14:anchorId="020B374A" wp14:editId="583995D1">
            <wp:simplePos x="0" y="0"/>
            <wp:positionH relativeFrom="margin">
              <wp:posOffset>57150</wp:posOffset>
            </wp:positionH>
            <wp:positionV relativeFrom="paragraph">
              <wp:posOffset>12700</wp:posOffset>
            </wp:positionV>
            <wp:extent cx="1876425" cy="3714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48B82" w14:textId="77777777" w:rsidR="00A36DA7" w:rsidRDefault="00A36DA7">
      <w:pPr>
        <w:spacing w:line="1" w:lineRule="exact"/>
        <w:rPr>
          <w:color w:val="auto"/>
        </w:rPr>
        <w:sectPr w:rsidR="00A36DA7">
          <w:type w:val="continuous"/>
          <w:pgSz w:w="10800" w:h="15930"/>
          <w:pgMar w:top="960" w:right="1470" w:bottom="685" w:left="1290" w:header="0" w:footer="3" w:gutter="0"/>
          <w:cols w:space="720"/>
          <w:docGrid w:linePitch="360"/>
        </w:sectPr>
      </w:pPr>
    </w:p>
    <w:p w14:paraId="2708C801" w14:textId="77777777" w:rsidR="00A36DA7" w:rsidRDefault="008C1FDE">
      <w:pPr>
        <w:pStyle w:val="Bodytext1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rFonts w:ascii="Microsoft Uighur" w:hAnsi="Microsoft Uighur" w:cs="Microsoft Uighur"/>
          <w:b/>
          <w:bCs/>
        </w:rPr>
        <w:t xml:space="preserve">جناب آقای دکتر صاحبکار خراسانی معاون محترم راهبردی قوه قضاییه جهت استحضار  </w:t>
      </w:r>
    </w:p>
    <w:p w14:paraId="16ED96AC" w14:textId="77777777" w:rsidR="00A36DA7" w:rsidRDefault="008C1FDE">
      <w:pPr>
        <w:pStyle w:val="Bodytext1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rFonts w:ascii="Microsoft Uighur" w:hAnsi="Microsoft Uighur" w:cs="Microsoft Uighur"/>
          <w:b/>
          <w:bCs/>
        </w:rPr>
        <w:t>جناب آقای دکتر بابایی رئیس محترم سازمان ثب</w:t>
      </w:r>
      <w:r>
        <w:rPr>
          <w:rStyle w:val="Bodytext1"/>
          <w:rFonts w:ascii="Microsoft Uighur" w:hAnsi="Microsoft Uighur" w:cs="Microsoft Uighur"/>
          <w:b/>
          <w:bCs/>
        </w:rPr>
        <w:t xml:space="preserve">ت اسناد و املاک کشور، جهت استحضار  </w:t>
      </w:r>
    </w:p>
    <w:sectPr w:rsidR="00A36DA7">
      <w:type w:val="continuous"/>
      <w:pgSz w:w="10800" w:h="15930"/>
      <w:pgMar w:top="960" w:right="1470" w:bottom="960" w:left="1290" w:header="0" w:footer="3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720"/>
  <w:drawingGridHorizontalSpacing w:val="181"/>
  <w:drawingGridVerticalSpacing w:val="181"/>
  <w:doNotShadeFormData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A7"/>
    <w:rsid w:val="008C1FDE"/>
    <w:rsid w:val="00A3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6882B0CE"/>
  <w15:docId w15:val="{C8E9E3B4-A49D-4ECA-9EF8-282DF9B1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pPr>
      <w:widowControl w:val="0"/>
    </w:pPr>
    <w:rPr>
      <w:color w:val="000000"/>
      <w:lang w:val="fa-IR" w:eastAsia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uiPriority w:val="99"/>
    <w:rPr>
      <w:rFonts w:ascii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character" w:customStyle="1" w:styleId="Heading11">
    <w:name w:val="Heading #1|1_"/>
    <w:basedOn w:val="DefaultParagraphFont"/>
    <w:link w:val="Heading110"/>
    <w:uiPriority w:val="99"/>
    <w:rPr>
      <w:rFonts w:ascii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bidi="ar-SA"/>
    </w:rPr>
  </w:style>
  <w:style w:type="paragraph" w:customStyle="1" w:styleId="Bodytext10">
    <w:name w:val="Body text|1"/>
    <w:basedOn w:val="Normal"/>
    <w:link w:val="Bodytext1"/>
    <w:uiPriority w:val="99"/>
    <w:pPr>
      <w:bidi/>
      <w:spacing w:after="180" w:line="394" w:lineRule="auto"/>
      <w:ind w:firstLine="400"/>
    </w:pPr>
    <w:rPr>
      <w:rFonts w:ascii="Arial" w:hAnsi="Arial" w:cs="Arial"/>
      <w:color w:val="auto"/>
      <w:sz w:val="22"/>
      <w:szCs w:val="22"/>
    </w:rPr>
  </w:style>
  <w:style w:type="paragraph" w:customStyle="1" w:styleId="Heading110">
    <w:name w:val="Heading #1|1"/>
    <w:basedOn w:val="Normal"/>
    <w:link w:val="Heading11"/>
    <w:uiPriority w:val="99"/>
    <w:pPr>
      <w:bidi/>
      <w:spacing w:after="60"/>
      <w:ind w:left="2820"/>
      <w:outlineLvl w:val="0"/>
    </w:pPr>
    <w:rPr>
      <w:rFonts w:ascii="Arial" w:hAnsi="Arial" w:cs="Arial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pardis</dc:creator>
  <cp:lastModifiedBy>heshmat</cp:lastModifiedBy>
  <cp:revision>2</cp:revision>
  <dcterms:created xsi:type="dcterms:W3CDTF">2025-04-22T12:18:00Z</dcterms:created>
  <dcterms:modified xsi:type="dcterms:W3CDTF">2025-04-22T12:18:00Z</dcterms:modified>
</cp:coreProperties>
</file>